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24"/>
          <w:shd w:fill="auto" w:val="clear"/>
        </w:rPr>
        <w:t xml:space="preserve">Al vostro servizio.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i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i/>
          <w:color w:val="auto"/>
          <w:spacing w:val="0"/>
          <w:position w:val="0"/>
          <w:sz w:val="22"/>
          <w:shd w:fill="auto" w:val="clear"/>
        </w:rPr>
        <w:t xml:space="preserve">Piacciavi, generosa Erculea prole,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i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i/>
          <w:color w:val="auto"/>
          <w:spacing w:val="0"/>
          <w:position w:val="0"/>
          <w:sz w:val="22"/>
          <w:shd w:fill="auto" w:val="clear"/>
        </w:rPr>
        <w:t xml:space="preserve">ornamento e splendor del secol nostro,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i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i/>
          <w:color w:val="auto"/>
          <w:spacing w:val="0"/>
          <w:position w:val="0"/>
          <w:sz w:val="22"/>
          <w:shd w:fill="auto" w:val="clear"/>
        </w:rPr>
        <w:t xml:space="preserve">Ippolito, aggradir questo che vuole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i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i/>
          <w:color w:val="auto"/>
          <w:spacing w:val="0"/>
          <w:position w:val="0"/>
          <w:sz w:val="22"/>
          <w:shd w:fill="auto" w:val="clear"/>
        </w:rPr>
        <w:t xml:space="preserve">e darvi sol può l’umil servo vostro.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142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Così scrive Ludovico Ariosto nella terza ottava del proemio dell’</w:t>
      </w:r>
      <w:r>
        <w:rPr>
          <w:rFonts w:ascii="Calibri" w:hAnsi="Calibri" w:cs="Calibri" w:eastAsia="Calibri"/>
          <w:i/>
          <w:color w:val="auto"/>
          <w:spacing w:val="0"/>
          <w:position w:val="0"/>
          <w:sz w:val="22"/>
          <w:shd w:fill="auto" w:val="clear"/>
        </w:rPr>
        <w:t xml:space="preserve">Orlando Furioso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, pubblicato per la prima volta nel 1516.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 chi non ha dovuto leggere e rileggere, studiare e ristudiare l’</w:t>
      </w:r>
      <w:r>
        <w:rPr>
          <w:rFonts w:ascii="Calibri" w:hAnsi="Calibri" w:cs="Calibri" w:eastAsia="Calibri"/>
          <w:i/>
          <w:color w:val="auto"/>
          <w:spacing w:val="0"/>
          <w:position w:val="0"/>
          <w:sz w:val="22"/>
          <w:shd w:fill="auto" w:val="clear"/>
        </w:rPr>
        <w:t xml:space="preserve">Orlando Furioso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potrebbe sorgere il dubbio su chi sia e che cosa possa c’entrare questo enigmatico Ippolito con le avventure del paladino più forte dei cristiani ariosteschi.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Si tratta del cardinale Ippolito d’Este, fratello del duca e signore di Ferrara, Alfonso d’Este, che fu nientemeno che il mecenate di Ariosto e dunque meritò la </w:t>
      </w:r>
      <w:r>
        <w:rPr>
          <w:rFonts w:ascii="Calibri" w:hAnsi="Calibri" w:cs="Calibri" w:eastAsia="Calibri"/>
          <w:i/>
          <w:color w:val="auto"/>
          <w:spacing w:val="0"/>
          <w:position w:val="0"/>
          <w:sz w:val="22"/>
          <w:shd w:fill="auto" w:val="clear"/>
        </w:rPr>
        <w:t xml:space="preserve">captatio benevolentiae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da parte del suo sottoposto. In effetti, lo scopo proprio dell’opera è quello encomiastico, cioè di celebrazione della casata estense, così come per esempio fanno anche Torquato Tasso nella </w:t>
      </w:r>
      <w:r>
        <w:rPr>
          <w:rFonts w:ascii="Calibri" w:hAnsi="Calibri" w:cs="Calibri" w:eastAsia="Calibri"/>
          <w:i/>
          <w:color w:val="auto"/>
          <w:spacing w:val="0"/>
          <w:position w:val="0"/>
          <w:sz w:val="22"/>
          <w:shd w:fill="auto" w:val="clear"/>
        </w:rPr>
        <w:t xml:space="preserve">Gerusalemme Liberata,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Matteo Maria Boiardo con l’</w:t>
      </w:r>
      <w:r>
        <w:rPr>
          <w:rFonts w:ascii="Calibri" w:hAnsi="Calibri" w:cs="Calibri" w:eastAsia="Calibri"/>
          <w:i/>
          <w:color w:val="auto"/>
          <w:spacing w:val="0"/>
          <w:position w:val="0"/>
          <w:sz w:val="22"/>
          <w:shd w:fill="auto" w:val="clear"/>
        </w:rPr>
        <w:t xml:space="preserve">Orlando innamorato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e Virgilio con l’</w:t>
      </w:r>
      <w:r>
        <w:rPr>
          <w:rFonts w:ascii="Calibri" w:hAnsi="Calibri" w:cs="Calibri" w:eastAsia="Calibri"/>
          <w:i/>
          <w:color w:val="auto"/>
          <w:spacing w:val="0"/>
          <w:position w:val="0"/>
          <w:sz w:val="22"/>
          <w:shd w:fill="auto" w:val="clear"/>
        </w:rPr>
        <w:t xml:space="preserve">Eneide.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Ovviamente quelle opere furono tutti lavori in un certo senso commissionati dagli stessi mecenati ai quali furono poi dedicati.</w:t>
      </w:r>
    </w:p>
    <w:p>
      <w:pPr>
        <w:spacing w:before="0" w:after="0" w:line="240"/>
        <w:ind w:right="0" w:left="0" w:firstLine="142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Ma a che pro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–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pu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ò sorgere di nuovo un dubbio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–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i mecenati facevano scrivere tutte queste opere celebrative? Era puro narcisismo o avevano un altro fine?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i/>
          <w:color w:val="auto"/>
          <w:spacing w:val="0"/>
          <w:position w:val="0"/>
          <w:sz w:val="22"/>
          <w:shd w:fill="auto" w:val="clear"/>
        </w:rPr>
        <w:t xml:space="preserve">Non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era puro narcisismo. No, la risposta è abbastanza semplice: il motivo per il quale furono prodotte  queste opere è la propaganda. Non esistevano di certo la televisione o tutti quei manifesti che vengono appesi in periodo elettorale; esisteva soltanto la mente delle persone guidata dalla loro conoscenza o da quella degli altri. Dunque, cosa si sarebbe potuto usare per farsi amare, seguire e rispettare, se non la voce di coloro che venivano reputati saggi e virtuosi?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La cultura ai tempi dei potenti aveva una funzione demiurgica: plasmava la mente della massa, portandola ad annuire e ad acconsentire a ogni proposta di chi aveva il coltello dalla parte del manico.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Il letterato si ritrova condizionato dal potente e si ritrova sotto il suo giogo, scrivendo ciò che più potrebbe piacere al suo superiore, come nel caso di Ariosto, </w:t>
      </w:r>
      <w:r>
        <w:rPr>
          <w:rFonts w:ascii="Calibri" w:hAnsi="Calibri" w:cs="Calibri" w:eastAsia="Calibri"/>
          <w:i/>
          <w:color w:val="auto"/>
          <w:spacing w:val="0"/>
          <w:position w:val="0"/>
          <w:sz w:val="22"/>
          <w:shd w:fill="auto" w:val="clear"/>
        </w:rPr>
        <w:t xml:space="preserve">umile servo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della </w:t>
      </w:r>
      <w:r>
        <w:rPr>
          <w:rFonts w:ascii="Calibri" w:hAnsi="Calibri" w:cs="Calibri" w:eastAsia="Calibri"/>
          <w:i/>
          <w:color w:val="auto"/>
          <w:spacing w:val="0"/>
          <w:position w:val="0"/>
          <w:sz w:val="22"/>
          <w:shd w:fill="auto" w:val="clear"/>
        </w:rPr>
        <w:t xml:space="preserve">generosa Erculea prole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.</w:t>
      </w:r>
    </w:p>
    <w:p>
      <w:pPr>
        <w:spacing w:before="0" w:after="0" w:line="240"/>
        <w:ind w:right="0" w:left="0" w:firstLine="142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Sorge l’ennesimo dubbio: gli intellettuali, gli scrittori, gli artisti sono dunque schiavi del potere? Dipendono da colui che governa e dunque rifiutano la loro integrità morale? No. O almeno, non sempre.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Nella storia della letteratura sono spesso stati denunciati soprusi da parte dei potenti. Tanto per citarne uno celeberrimo: l’opera </w:t>
      </w:r>
      <w:r>
        <w:rPr>
          <w:rFonts w:ascii="Calibri" w:hAnsi="Calibri" w:cs="Calibri" w:eastAsia="Calibri"/>
          <w:i/>
          <w:color w:val="auto"/>
          <w:spacing w:val="0"/>
          <w:position w:val="0"/>
          <w:sz w:val="22"/>
          <w:shd w:fill="auto" w:val="clear"/>
        </w:rPr>
        <w:t xml:space="preserve">I Promessi Sposi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di Alessandro Manzoni è stata concepita anche con lo scopo di polemizzare a proposito della prepotenza dei dominatori austriaci che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–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coevi a Manzoni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–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occupavano lo stesso ruolo dei prepotenti spagnoli nel romanzo. Oppure: in Spagna, nel 1554 uscì il romanzo </w:t>
      </w:r>
      <w:r>
        <w:rPr>
          <w:rFonts w:ascii="Calibri" w:hAnsi="Calibri" w:cs="Calibri" w:eastAsia="Calibri"/>
          <w:i/>
          <w:color w:val="auto"/>
          <w:spacing w:val="0"/>
          <w:position w:val="0"/>
          <w:sz w:val="22"/>
          <w:shd w:fill="auto" w:val="clear"/>
        </w:rPr>
        <w:t xml:space="preserve">El Lazarillo de Tormes,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un romanzo che voleva criticare fortemente la società ai tempi di Carlo V, in particolare il clero e la sua corruzione. Ancora: Dante Alighieri sciorinava sdegno nei confronti di Firenze, del papato, dell’imperatore e di tutto quello che molti altri non si sarebbero neanche sognati di citare in un’opera senza ossequi e riverenze. Infine, Ugo Foscolo aveva diffuso le sue ideologie tendenzialmente antinapoleoniche con la sua tragedia l’</w:t>
      </w:r>
      <w:r>
        <w:rPr>
          <w:rFonts w:ascii="Calibri" w:hAnsi="Calibri" w:cs="Calibri" w:eastAsia="Calibri"/>
          <w:i/>
          <w:color w:val="auto"/>
          <w:spacing w:val="0"/>
          <w:position w:val="0"/>
          <w:sz w:val="22"/>
          <w:shd w:fill="auto" w:val="clear"/>
        </w:rPr>
        <w:t xml:space="preserve">Ajace,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nel 1811, e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dimostrò la sua avversità agli Austriaci più tardi, nel 1815.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Come si potrebbe affermare, allora, che gli scrittori sono esclusivamente servili? Viene però a vacillare la tesi affermata prima, cioè che gli scrittori e artisti in generale sono condizionati e non completamente liberi? Niente affatto.</w:t>
      </w:r>
    </w:p>
    <w:p>
      <w:pPr>
        <w:spacing w:before="0" w:after="0" w:line="240"/>
        <w:ind w:right="0" w:left="0" w:firstLine="142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Non è di poco conto la storia che sta dietro alle opere citate (e a diverse altre): Dante Alighieri scrisse i suoi capolavori mentre era in esilio, lontano da una Firenze che non aveva esitato a condannarlo, mentre proprio a Firenze lo attendeva a braccia aperte una condanna a morte. Anche Foscolo fu costretto all’esilio dagli Austriaci e ancora prima aveva subito la censura da parte della Francia per il suo </w:t>
      </w:r>
      <w:r>
        <w:rPr>
          <w:rFonts w:ascii="Calibri" w:hAnsi="Calibri" w:cs="Calibri" w:eastAsia="Calibri"/>
          <w:i/>
          <w:color w:val="auto"/>
          <w:spacing w:val="0"/>
          <w:position w:val="0"/>
          <w:sz w:val="22"/>
          <w:shd w:fill="auto" w:val="clear"/>
        </w:rPr>
        <w:t xml:space="preserve">Ajace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. Il </w:t>
      </w:r>
      <w:r>
        <w:rPr>
          <w:rFonts w:ascii="Calibri" w:hAnsi="Calibri" w:cs="Calibri" w:eastAsia="Calibri"/>
          <w:i/>
          <w:color w:val="auto"/>
          <w:spacing w:val="0"/>
          <w:position w:val="0"/>
          <w:sz w:val="22"/>
          <w:shd w:fill="auto" w:val="clear"/>
        </w:rPr>
        <w:t xml:space="preserve">Lazarillo de Tormes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fu messo senza pietà all’</w:t>
      </w:r>
      <w:r>
        <w:rPr>
          <w:rFonts w:ascii="Calibri" w:hAnsi="Calibri" w:cs="Calibri" w:eastAsia="Calibri"/>
          <w:i/>
          <w:color w:val="auto"/>
          <w:spacing w:val="0"/>
          <w:position w:val="0"/>
          <w:sz w:val="22"/>
          <w:shd w:fill="auto" w:val="clear"/>
        </w:rPr>
        <w:t xml:space="preserve">Indice dei Libri Proibiti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. L’autore dell’opera fu risparmiato da qualsiasi pena, ma soltanto perché si trovava nell’anonimato per motivi abbastanza palesi. E </w:t>
      </w:r>
      <w:r>
        <w:rPr>
          <w:rFonts w:ascii="Calibri" w:hAnsi="Calibri" w:cs="Calibri" w:eastAsia="Calibri"/>
          <w:i/>
          <w:color w:val="auto"/>
          <w:spacing w:val="0"/>
          <w:position w:val="0"/>
          <w:sz w:val="22"/>
          <w:shd w:fill="auto" w:val="clear"/>
        </w:rPr>
        <w:t xml:space="preserve">I Promessi Sposi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? Il semplice fatto che la critica agli Austriaci era celata nel comportamento degli Spagnoli non suscitò reazioni a proposito.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Ma questi atteggiamenti, questi avvenimenti non fanno che rafforzare la tesi del condizionamento degli intellettuali da parte del potere. Il potente tenta di portarsi la cultura dalla sua parte o di reprimerla con ogni mezzo, lecito o illecito che sia. Perché i potenti riconoscono il pericolo della cultura. Dunque la troncano, o la pagano, nella speranza di controllare l’astratto di un pensiero pericoloso.</w:t>
      </w:r>
    </w:p>
    <w:p>
      <w:pPr>
        <w:spacing w:before="0" w:after="0" w:line="240"/>
        <w:ind w:right="0" w:left="0" w:firstLine="142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Così come fecero gli imperatori Augusto e Tiberio, che proibirono le opere degli oratori a loro avversi, sacrificando personaggi come lo storico Cremuzio Cordo.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i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Così come fece Hitler, che mandò al rogo i libri proibiti, imponendo la sua cultura e il </w:t>
      </w:r>
      <w:r>
        <w:rPr>
          <w:rFonts w:ascii="Calibri" w:hAnsi="Calibri" w:cs="Calibri" w:eastAsia="Calibri"/>
          <w:i/>
          <w:color w:val="auto"/>
          <w:spacing w:val="0"/>
          <w:position w:val="0"/>
          <w:sz w:val="22"/>
          <w:shd w:fill="auto" w:val="clear"/>
        </w:rPr>
        <w:t xml:space="preserve">Mein Kampf.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Così come fece il regime nell’ex Unione Sovietica, che mandò al lavoro forzato o in esilio gli autori di libri scomodi.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Il tentativo è quello di reprimere la libertà di pensiero, la coscienza e la cultura, ma proprio queste tre non possono essere né controllate né cancellate. Come scrive Ray Bradbury: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i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i/>
          <w:color w:val="auto"/>
          <w:spacing w:val="0"/>
          <w:position w:val="0"/>
          <w:sz w:val="22"/>
          <w:shd w:fill="auto" w:val="clear"/>
        </w:rPr>
        <w:t xml:space="preserve">Quando la guerra sarà finita, uno di questi anni, o uno di questi anni, si potranno riscrivere i libri, e la gente sarà chiamata, le persone verranno a una a una a recitare quello che sanno e noi ristamperemo ogni cosa, fino a quando le tenebre di un nuovo Medio Evo non ci costringeranno a ricominciare tutto da capo. Ma questa è la cosa meravigliosa dell’uomo: che non si scoraggia mai, l’uomo, o non si disgusta mai fino al punto di rinunciare a rifar tutto da capo, perché sa, l’uomo, quanto tutto ciò sia importante e quanto valga la pena di essere fatto.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(R. Bradbury, </w:t>
      </w:r>
      <w:r>
        <w:rPr>
          <w:rFonts w:ascii="Calibri" w:hAnsi="Calibri" w:cs="Calibri" w:eastAsia="Calibri"/>
          <w:i/>
          <w:color w:val="auto"/>
          <w:spacing w:val="0"/>
          <w:position w:val="0"/>
          <w:sz w:val="22"/>
          <w:shd w:fill="auto" w:val="clear"/>
        </w:rPr>
        <w:t xml:space="preserve">Fahrenheit 451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, trad. di G. Monicelli, Mondadori, Milano, 1989)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Lea Ciancitto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